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62A" w:rsidRDefault="008E362A" w:rsidP="008E362A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21"/>
          <w:szCs w:val="21"/>
        </w:rPr>
      </w:pP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Нефтегазодобывающее оборудование.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9. Детали трубопроводов при изготовлении и ремонте в заводских условиях.</w:t>
      </w:r>
      <w:r>
        <w:rPr>
          <w:rFonts w:ascii="Verdana" w:hAnsi="Verdana"/>
          <w:color w:val="4F4F4F"/>
          <w:sz w:val="21"/>
          <w:szCs w:val="21"/>
        </w:rPr>
        <w:br/>
      </w:r>
      <w:r>
        <w:rPr>
          <w:rStyle w:val="a3"/>
          <w:rFonts w:ascii="Verdana" w:hAnsi="Verdana"/>
          <w:b/>
          <w:bCs/>
          <w:color w:val="4F4F4F"/>
          <w:sz w:val="21"/>
          <w:szCs w:val="21"/>
        </w:rPr>
        <w:t>Уровень: I. Способ сварки: АФ</w:t>
      </w:r>
    </w:p>
    <w:p w:rsidR="008E362A" w:rsidRDefault="008E362A" w:rsidP="008E362A">
      <w:pPr>
        <w:shd w:val="clear" w:color="auto" w:fill="FFFFFF"/>
        <w:rPr>
          <w:rFonts w:ascii="Verdana" w:hAnsi="Verdana"/>
          <w:color w:val="454545"/>
          <w:sz w:val="19"/>
          <w:szCs w:val="19"/>
        </w:rPr>
      </w:pPr>
      <w:r>
        <w:rPr>
          <w:rStyle w:val="ui-button-text"/>
          <w:rFonts w:ascii="Verdana" w:hAnsi="Verdana"/>
          <w:color w:val="454545"/>
          <w:sz w:val="19"/>
          <w:szCs w:val="19"/>
        </w:rPr>
        <w:t>Назад</w:t>
      </w:r>
    </w:p>
    <w:tbl>
      <w:tblPr>
        <w:tblW w:w="117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272"/>
        <w:gridCol w:w="332"/>
        <w:gridCol w:w="2086"/>
        <w:gridCol w:w="332"/>
        <w:gridCol w:w="3525"/>
        <w:gridCol w:w="332"/>
        <w:gridCol w:w="1489"/>
        <w:gridCol w:w="332"/>
      </w:tblGrid>
      <w:tr w:rsidR="008E362A" w:rsidTr="008E362A"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  <w:tc>
          <w:tcPr>
            <w:tcW w:w="24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?</w:t>
            </w: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По способам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ОСТ 26.260.3-2001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СНиП 2.05.06-85*/2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ПБ 03-273-99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РД 03-495-02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16037-80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СП 36.13330.2012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32569-2013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СТО 9-9.5-07-2018 Борхиммаш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E362A" w:rsidRDefault="008E362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E362A" w:rsidRDefault="008E362A">
            <w:pPr>
              <w:rPr>
                <w:sz w:val="20"/>
                <w:szCs w:val="20"/>
              </w:rPr>
            </w:pPr>
          </w:p>
        </w:tc>
      </w:tr>
    </w:tbl>
    <w:p w:rsidR="008E362A" w:rsidRDefault="008E362A" w:rsidP="008E362A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9"/>
          <w:szCs w:val="19"/>
          <w:shd w:val="clear" w:color="auto" w:fill="FFFFFF"/>
        </w:rPr>
        <w:t>1 - 235 из 235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9"/>
          <w:szCs w:val="19"/>
          <w:shd w:val="clear" w:color="auto" w:fill="FFFFFF"/>
        </w:rPr>
        <w:t>1</w:t>
      </w:r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9"/>
            <w:szCs w:val="19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9"/>
          <w:szCs w:val="19"/>
          <w:shd w:val="clear" w:color="auto" w:fill="FFFFFF"/>
        </w:rPr>
        <w:t> </w:t>
      </w:r>
    </w:p>
    <w:tbl>
      <w:tblPr>
        <w:tblW w:w="1488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53"/>
        <w:gridCol w:w="2835"/>
        <w:gridCol w:w="2404"/>
        <w:gridCol w:w="9188"/>
      </w:tblGrid>
      <w:tr w:rsidR="008E362A" w:rsidTr="008E362A">
        <w:tc>
          <w:tcPr>
            <w:tcW w:w="30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745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Шифр НТД</w:t>
            </w:r>
          </w:p>
        </w:tc>
        <w:tc>
          <w:tcPr>
            <w:tcW w:w="14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Пункт НТД</w:t>
            </w:r>
          </w:p>
        </w:tc>
        <w:tc>
          <w:tcPr>
            <w:tcW w:w="9570" w:type="dxa"/>
            <w:tcBorders>
              <w:top w:val="single" w:sz="6" w:space="0" w:color="AAAAAA"/>
              <w:left w:val="single" w:sz="6" w:space="0" w:color="AAAAAA"/>
              <w:bottom w:val="single" w:sz="6" w:space="0" w:color="AAAAAA"/>
              <w:right w:val="single" w:sz="6" w:space="0" w:color="AAAAAA"/>
            </w:tcBorders>
            <w:shd w:val="clear" w:color="auto" w:fill="CCCCCC"/>
            <w:vAlign w:val="center"/>
            <w:hideMark/>
          </w:tcPr>
          <w:p w:rsidR="008E362A" w:rsidRDefault="008E362A">
            <w:pPr>
              <w:spacing w:before="150"/>
              <w:jc w:val="center"/>
              <w:rPr>
                <w:rFonts w:ascii="Verdana" w:hAnsi="Verdana"/>
                <w:b/>
                <w:bCs/>
                <w:sz w:val="19"/>
                <w:szCs w:val="19"/>
              </w:rPr>
            </w:pPr>
            <w:r>
              <w:rPr>
                <w:rFonts w:ascii="Verdana" w:hAnsi="Verdana"/>
                <w:b/>
                <w:bCs/>
                <w:sz w:val="19"/>
                <w:szCs w:val="19"/>
              </w:rPr>
              <w:t>Текст вопроса</w:t>
            </w: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должны быть требования к режиму прокалки сварочного флюса перед выдачей его на производственный участок для выполнения сварки?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уменьшение диаметра сварочной проволоки (при неизменном токе) на геометрические размеры шва при сварке под флюсом 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влияет увеличение скорости сварки под флюсом на геометрические размеры шва при неизменности других параметров?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параметры следует контролировать при проверке состояния сварочных флюсов?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и в каком объеме должна быть проконтролирована влажность сварочных флюсов?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основные причины появления пор при сварке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ГОСТ Р 52222-2004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строение зерен могут иметь сварочные плавленые флюсы?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характеру зависимости вязкости шлаков от температуры флюсы различают: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способу изготовления флюсы делятся на: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Флюсы, вязкость которых с понижением температуры возрастает медленно, называются: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называются флюсы, вязкость которых с понижением температуры возрастает быстро?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основное отличие флюса для сварки легированных сталей от флюса для сварки углеродистых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флюс имеет больший насыпной вес?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чего используют прокалочную печь и сушильный шкаф на производственном участке при применении сварки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внешние характеристики источников питания, применяемых для сварки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влияние оказывает на сварку наличие пылевидных составляющих во флюсе, образующихся при его измельчении перед повторным использованием для дуговой сварки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возможную причину образования широкого шва с недостаточным проваром при дуговой сварке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основные причины появления пор в сварном шве при дуговой сварке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Изменением каких параметров режима сварки под флюсом можно увеличить сварочный ток?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влияние оказывает увеличение тока на размеры сварного шва при автоматической дуговой сварке (наплавке)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высоту флюса (который засыпается в зону сварки) для получения качественного шва.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длины дуги на размеры сварного шва при автоматической дуговой сварке (наплавке)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вероятную причину образования подрезов при автоматической дуговой сварке (наплавке)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увеличение напряжения дуги на глубину проплавления при автоматической сварке (наплавке)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технологические особенности следует соблюдать при автоматической сварке стыковых соединений металлоконструкций на флюсовой подушке?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какой марки стали должны изготавливаться выводные планки при автоматической сварке под флюсом углеродистых и низколегированных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необходимо выполнять при автоматической сварке на флюсовой подушке стыковых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осуществляется поджатие флюсовой подушки при автоматической сварке листовых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Рекомендуемый зазор между медной подкладкой и свариваемым стыком при автоматической сварке под флюсом: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Укажите, как повлияет на форму шва отрицательная температура (например, минус 5градусов Цельсия) окружающей среды, при которой выполняется автоматическая сварка под флюсом.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обеспечивает применение двухсторонней сварки под флюсом соединений листовых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недостатков относятся к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перечисленных параметров в наибольшей степени влияет на ширину наплавленного валика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перечисленных параметров в наибольшей степени влияет на глубину проплавления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 чему приводит увеличение скорости подачи электродной проволоки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изменится сварочный ток при увеличении вылета электрода при сварке под флюсом при неизменной скорости его подачи?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изменится глубина проплавления при увеличении скорости подачи электродной проволоки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За счёт чего можно увеличить содержание углерода в наплавленном металле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толщина наплавляемого слоя на величину остаточных деформаций при наплавке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влияет подогрев на величину остаточных деформаций при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По способам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из перечисленных преимуществ относятся к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прихваток при сварке конструкций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при сварке конструкций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должна находиться длина прихватки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пределах должно находиться расстояние между прихватками при сборке под сварку конструкций из разнотолщинных материалов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рекомендуемый размер выводных планок при автоматической сварке конструкций в химическом машиностроении.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изготавливают крошку для автоматической сварке под флюсом низкоуглеродистых и низколегированных сталей с применением гранулированной металлической присадки?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проволоку рекомендуется применять для автоматической сварки под флюсом конструкций химического машиностроения из стали 12МХ?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длины должны быть прихватки при сварке коррозионно-стойких сталей аустенитного и аустенитно-ферритного класса?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прихватками при сварке коррозионно-стойких сталей аустенитного и аустенитно-ферритного классов?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3"/>
              <w:gridCol w:w="565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какой скорости рекомендуется вести сварку высоколегированных сталей аустенитного и аустенитно-ферритного классов небольшой толщины для уменьшения перегрева и обеспечение оптимальных механических свойств и коррозионной стойкости?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 какой температуры должен охлаждаться металл при многопроходной сварке аустенитных сталей перед выполнением каждого последующего прохода?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рекомендуется выполнять сварку слоя шва, обращенного к агрессивной среде, при многопроходной сварке аустенитных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выполнять прихватки при сборке соединений из аустенитных сталей под сварку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5.3.6, таблица 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диаметра сварочную проволоку рекомендуется применять для автоматической сварки под флюсом сталей аустенитного и аустенитно-ферритного классов толщиной до 8 мм?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5.3.6, таблица 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диаметра сварочную проволоку рекомендуется применять для автоматической сварки под флюсом сталей аустенитного и аустенитно-ферритного классов толщиной 18 мм и более?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5.3.6, таблица 25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величина вылета электрода рекомендуется при автоматической сварке под флюсом конструкций химического машиностроения из сталей аустенитного и аустенитно-ферритного классов?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при автоматической сварке под флюсом аустенитных сталей добавляют металлическую стружку?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следует производить прихватки при сварке двухслойных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рекомендуется сваривать двухслойные стали в случае доступности сварки только со стороны основного слоя?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Чем следует обезжиривать свариваемые кромки перед сваркой под флюсом титановых сплавов?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сварного соединения из титанового сплава следует защищать от взаимодействия с окружающим воздухом пр сварке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следует вести автоматической сварку под флюсом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вылет электрода диаметром 3-4 мм при автоматической сварке под флюсом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10.7.7.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должен быть вылет электрода диаметром 5 мм при автоматической сварке под флюсом титана и его сплавов?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10.7.8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После автоматической сварки под флюсом титана и его сплавов шлаковую корку необходимо сбивать после охлаждения шва до температуры: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ширину должны быть зачищены поверхности, примыкающие к свариваемым кромкам при подготовке под сварку под флюсом алюминиевых деталей?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следует готовить для сварки под флюсом поверхности алюминиевых деталей конструкций в химическом машиностроении?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течение какого времени после подготовки свариваемых поверхностей алюминиевых деталей должна быть произведена сварка под флюсом?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срок хранения должен быть у алюминиевой сварочной проволоки после химической очистки?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11.5.6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зазора допускаемую при сборке алюминиевых деталей под автоматическую сварку по флюсу?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11.5.8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длину прихваток при сборке под автоматическую сварку по флюсу алюминиевых деталей.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11.5.8.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расстояние между прихватками при сборке под автоматическую сварку по флюсу алюминиевых деталей.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11.5.14.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токе следует вести автоматическую сварку по флюсу алюминиевых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11.7.3.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зазора при сборке под двухэлектродную автоматическую сварку по флюсу алюминиевых сплавов.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11.7.4.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величину смещения кромок при сборке под двухэлектродную автоматическую сварку по флюсу алюминиевых сплавов.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11.7.5.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длину прихваток при сборке под двухэлектродную автоматическую сварку по слою флюса деталей из алюминиевых сплавов.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11.7.5.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расстояние между прихватками при сборке под двухэлектродную автоматическую сварку по флюсу деталей из алюминиевых сплавов.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12.6.1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 какой толщине автоматическая сварка под флюсом меди выполняется без разделки кромок?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13.2.4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зоны подлежат зачистке перед сваркой под флюсом никеля?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какую очередь рекомендуется выполнять сварку швов (слоев), обращенных к агрессивной среде при сварке под флюсом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размера должны быть прихватки при сборке под сварку конструкций из сплавов на никелевой основе?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до 6 мм?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ОСТ 26.260.3-2001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14.3.7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должно быть между прихватками при сборке под сварку конструкций из сплавов на никелевой основе толщиной более 6 мм?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2.05.06-85*/2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кромкам соединительных деталей для магистральных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СНиП 2.05.06-85*/2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изготовлении сварных деталей для магистральных трубопроводов однопроходная сварка?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виды аттестации сварщиков.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ПБ 03-273-99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1.16.1, 1.16.2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1.13.4.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1.12. 10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1.12.1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139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1.11.3.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7"/>
              <w:gridCol w:w="571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1.10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145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РД 03-495-02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подготовить кромки к сварке труб одинакового внутреннего диаметра, но с разной толщиной стенки: 4 и 6 мм?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подготовить кромки к сварке труб одинакового внутреннего диаметра, но с разной толщиной стенки: 10 и 15 мм?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149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какого материала должны изготавливать остающиеся после сварки труб из легированных сталей подкладки и муфты?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сварки каких труб могут быть использованы остающиеся подкладки из стали 20?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табл.2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рекомендуемую величину зазора при сварке под флюсом и ручной дуговой сварке встык труб с толщиной стенки 4 мм без подкладного кольца.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величина выпуклости углового шва при сварке труб в нижнем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величина выпуклости углового шва при сварке труб в вертикальном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Какова допустимая величина выпуклости углового шва при сварке труб в потолочном положении?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допускаемую вогнутость углового шва при сварке стальных труб.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156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16037-80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Допустима ли сварка корня шва труб способом, отличным от основного способа сварки?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36.13330.2012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Длина патрубков (прямых вставок), ввариваемых в трубопровод, во всех случаях должна быть не менее: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36.13330.2012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8.5.1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трубопроводах диаметром не более DN 500 мм допускается вваривать в трубопровод прямые вставки длиной не менее: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159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36.13330.2012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усиление заводского сварного шва с наружной стороны должно быть у сварных труб?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36.13330.2012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усиление заводского сварного шва с внутренней стороны должно быть у сварных труб?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36.13330.2012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концевым участкам труб?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36.13330.2012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17.1.11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смещение свариваемых кромок труб?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СП 36.13330.2012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17.1.12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8"/>
              <w:gridCol w:w="570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Косина реза торцов труб должна быть не более: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8.4.4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изготовления секционных отводов (при диаметре более 400 мм)…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Для обеспечения плавного перехода, если смещение кромок превышает допустимое значение, необходимо проточить конец трубы с большим диаметром: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какую величину допускается смещение кромок по наружному диаметру в стыковых швах труб и деталей технологических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167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расстоянии от сварного шва должны располагаться опоры и подвески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6.4.3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длина прямого участка от конца трубы до начала гнутого участка при условном диаметре трубопровода менее 150 мм?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169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соседними кольцевыми стыковыми соединениями для диаметров до 219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соседними кольцевыми стыковыми соединениями для диаметров до 550 мм включительно?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6.8.1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расстояние между соседними кольцевыми стыковыми соединениями для диаметров более 550 мм?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каких трубопроводах не допускается вварка штуцеров внутренним диаметром более 25 мм, бобышек, муфт и других деталей в местах расположения сварных швов?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случаях допускается вварка штуцеров в гнутые и штампованные детали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допускается к выполнению прихваток при сборке труб?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допускается выполнять резку труб и подготовку кромок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образом необходимо производить газовую, воздушно-дуговую и плазменную резку труб из закаливающихся теплоустойчивых сталей?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производиться сборка стыков труб под сварку?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178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каких материалов должны быть изготовлены технологические крепления для сборки под сварку стыков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179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должно быть смещение друг относительно друга заводских продольных швов двух труб при сборке под сварку технологических трубопроводов с условным диаметром 100 мм и менее?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Какая величина смещения кромок по наружному диаметру допускается при сборке труб и других элементов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способ подготовки под сварку кромок труб технологического трубопровода, когда смещение по наружному диаметру превышает допустимое значение?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отклонение от прямолинейности собранного встык участка трубопровода высокого давления или трубопровода I категории?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2"/>
              <w:gridCol w:w="566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Какую величину не должно превышать отклонение от прямолинейности собранного встык участка трубопровода II-V категорий?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требования предъявляются к качеству выполнения прихваток?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12.1.28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прихватки имеют недопустимые дефекты, обнаруженные внешним осмотром?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объеме требуется выполнить визуальный и измерительный контроль сварных соединений технологических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 сварных соединениях технологических трубопроводов высокого давления?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188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Допускаются ли подрезы в сварных соединениях технологических трубопроводов первой категории, работающих при температуре ниже минус 70 град.С?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189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12.3.17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предпринять, если при неразрушающем контроле сварных соединений технологических трубопроводов выявлены недопустимые дефекты?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Какому способу следует отдавать предпочтение при резке труб из легированных сталей при выполнении ремонтных работ на технологических трубопроводах?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ГОСТ 32569-2013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11.2.7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вварка штуцера внутренним диаметром более 25 мм в гнутые и штампованные детали технологического трубопровода?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436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723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881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920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198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199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922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915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5.2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Из сталей какого сортамента изготавливают камеры аппаратов воздушного охлаждения?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сварные швы применены при изготовлении камер аппаратов воздушного охлаждения 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форму и величину зазора и разделки кромок свариваемых деталей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 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Применяются ли фиксаторы и подкладка при сварке угловых швов камер воздушного охлаждения (в соответствии с картой технологического процесса сварки)?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размеры прихваточных швов для сварки камер аппаратов воздушного охлаждения способом МАДП+АФ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расстояние следует выдерживать между прихватками в соответствии с ТК сварки 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операции необходимо провести перед сваркой основного шва после выполнения прихваток?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208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9.1, 9.3.2.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сварки выполняются прихваточные швы 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209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9.3.2., Табл1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На каком режиме производится сварка прихваточных швов 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 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в соответствии с ТК сварки удалять прихваточные швы перед сваркой угловых швов камеры 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Прил.2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 производится подготовка перед сваркой поверхности кромок и ранее выполненных валиков при многопроходной сварке методом АФ?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Какой флюс используется при сварке методом АФ камер аппаратов воздушного охлаждения 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каком положении производится автоматическая сварка под флюсом угловых швов камеры 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Следует ли производить термическую обработку сварного соединения после АФ сварки 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10.2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режим термической обработки после сварки: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Какими методами контролируется качество сварных швов камер ап-паратов воздушного охлаждения?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11.3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Производятся ли гидравлические испытания сварных швов камер на герметичность?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218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9.4.6.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Кто должен контролировать режимы сварки 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219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Допускается ли повторное использование флюса UF-02 путем его дробления и добавления в ранее не использованный флюс 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9"/>
              <w:gridCol w:w="569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Сколько раз можно исправлять один и тот же участок сварного соеди-нения 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12.1.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способом производится удаление дефектных участков швов 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СТО 9-9.5-07-2018 Борхиммаш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6.4.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подлежит контролю перед использованием в производстве сва-рочной проволоки марки ОК Autrod 12.22, применяемой для сварки методом АФ 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ФНП устанавливают требования: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1.4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Требования ФНП обязательны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226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2.6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227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228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2.11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229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230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3.32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231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1"/>
              <w:gridCol w:w="567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232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4.39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27"/>
              <w:gridCol w:w="571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jc w:val="center"/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1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233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9"/>
                      <w:szCs w:val="19"/>
                    </w:rPr>
                    <w:lastRenderedPageBreak/>
                    <w:t>г.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lastRenderedPageBreak/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lastRenderedPageBreak/>
              <w:t>234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4.42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530"/>
              <w:gridCol w:w="568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60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  <w:tr w:rsidR="008E362A" w:rsidTr="008E362A"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235</w:t>
            </w:r>
          </w:p>
        </w:tc>
        <w:tc>
          <w:tcPr>
            <w:tcW w:w="2745" w:type="dxa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274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3"/>
              <w:gridCol w:w="762"/>
            </w:tblGrid>
            <w:tr w:rsidR="008E362A">
              <w:tc>
                <w:tcPr>
                  <w:tcW w:w="2370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sz w:val="19"/>
                      <w:szCs w:val="19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40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rStyle w:val="ui-button-text"/>
                      <w:sz w:val="19"/>
                      <w:szCs w:val="19"/>
                    </w:rPr>
                    <w:t>Список вопросов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  <w:r>
              <w:rPr>
                <w:rFonts w:ascii="Verdana" w:hAnsi="Verdana"/>
                <w:sz w:val="19"/>
                <w:szCs w:val="19"/>
              </w:rPr>
              <w:t>4.44</w:t>
            </w:r>
          </w:p>
        </w:tc>
        <w:tc>
          <w:tcPr>
            <w:tcW w:w="0" w:type="auto"/>
            <w:tcBorders>
              <w:top w:val="single" w:sz="6" w:space="0" w:color="C4C4C3"/>
              <w:left w:val="single" w:sz="6" w:space="0" w:color="C4C4C3"/>
              <w:bottom w:val="single" w:sz="6" w:space="0" w:color="C4C4C3"/>
              <w:right w:val="single" w:sz="6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8955"/>
            </w:tblGrid>
            <w:tr w:rsidR="008E362A">
              <w:tc>
                <w:tcPr>
                  <w:tcW w:w="8955" w:type="dxa"/>
                  <w:hideMark/>
                </w:tcPr>
                <w:p w:rsidR="008E362A" w:rsidRDefault="008E362A">
                  <w:pPr>
                    <w:rPr>
                      <w:sz w:val="19"/>
                      <w:szCs w:val="19"/>
                    </w:rPr>
                  </w:pPr>
                  <w:r>
                    <w:rPr>
                      <w:color w:val="2775C7"/>
                      <w:sz w:val="19"/>
                      <w:szCs w:val="19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</w:tr>
          </w:tbl>
          <w:p w:rsidR="008E362A" w:rsidRDefault="008E362A">
            <w:pPr>
              <w:spacing w:before="150"/>
              <w:rPr>
                <w:rFonts w:ascii="Verdana" w:hAnsi="Verdana"/>
                <w:sz w:val="19"/>
                <w:szCs w:val="19"/>
              </w:rPr>
            </w:pPr>
          </w:p>
        </w:tc>
      </w:tr>
    </w:tbl>
    <w:p w:rsidR="00A25BBD" w:rsidRPr="008E362A" w:rsidRDefault="00A25BBD" w:rsidP="008E362A"/>
    <w:sectPr w:rsidR="00A25BBD" w:rsidRPr="008E362A" w:rsidSect="004278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compat/>
  <w:rsids>
    <w:rsidRoot w:val="004278CA"/>
    <w:rsid w:val="004278CA"/>
    <w:rsid w:val="0048478A"/>
    <w:rsid w:val="008E362A"/>
    <w:rsid w:val="00A25BBD"/>
    <w:rsid w:val="00A72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BBD"/>
  </w:style>
  <w:style w:type="paragraph" w:styleId="4">
    <w:name w:val="heading 4"/>
    <w:basedOn w:val="a"/>
    <w:link w:val="40"/>
    <w:uiPriority w:val="9"/>
    <w:qFormat/>
    <w:rsid w:val="004278C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4278C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278CA"/>
    <w:rPr>
      <w:b/>
      <w:bCs/>
    </w:rPr>
  </w:style>
  <w:style w:type="character" w:customStyle="1" w:styleId="ui-button-icon-primary">
    <w:name w:val="ui-button-icon-primary"/>
    <w:basedOn w:val="a0"/>
    <w:rsid w:val="004278CA"/>
  </w:style>
  <w:style w:type="character" w:customStyle="1" w:styleId="ui-button-text">
    <w:name w:val="ui-button-text"/>
    <w:basedOn w:val="a0"/>
    <w:rsid w:val="004278CA"/>
  </w:style>
  <w:style w:type="character" w:customStyle="1" w:styleId="apple-converted-space">
    <w:name w:val="apple-converted-space"/>
    <w:basedOn w:val="a0"/>
    <w:rsid w:val="004278CA"/>
  </w:style>
  <w:style w:type="character" w:styleId="a4">
    <w:name w:val="Hyperlink"/>
    <w:basedOn w:val="a0"/>
    <w:uiPriority w:val="99"/>
    <w:semiHidden/>
    <w:unhideWhenUsed/>
    <w:rsid w:val="004278C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278C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015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2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827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5382</Words>
  <Characters>30682</Characters>
  <Application>Microsoft Office Word</Application>
  <DocSecurity>0</DocSecurity>
  <Lines>255</Lines>
  <Paragraphs>71</Paragraphs>
  <ScaleCrop>false</ScaleCrop>
  <Company>ЗАО "ЦТБ и Д "Полисервис"</Company>
  <LinksUpToDate>false</LinksUpToDate>
  <CharactersWithSpaces>35993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2019-11-07T08:17:00Z</dcterms:created>
  <dcterms:modified xsi:type="dcterms:W3CDTF">2021-03-22T05:54:00Z</dcterms:modified>
</cp:coreProperties>
</file>